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11B9" w14:textId="35D77E5A" w:rsidR="00EF0BF6" w:rsidRDefault="00586CBD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i/>
          <w:iCs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6D3B035" wp14:editId="3DCDF882">
            <wp:simplePos x="0" y="0"/>
            <wp:positionH relativeFrom="column">
              <wp:posOffset>4415790</wp:posOffset>
            </wp:positionH>
            <wp:positionV relativeFrom="paragraph">
              <wp:posOffset>8890</wp:posOffset>
            </wp:positionV>
            <wp:extent cx="1812925" cy="1813560"/>
            <wp:effectExtent l="0" t="0" r="0" b="0"/>
            <wp:wrapTight wrapText="bothSides">
              <wp:wrapPolygon edited="0">
                <wp:start x="7944" y="0"/>
                <wp:lineTo x="6355" y="454"/>
                <wp:lineTo x="2043" y="2950"/>
                <wp:lineTo x="1362" y="4765"/>
                <wp:lineTo x="0" y="7261"/>
                <wp:lineTo x="0" y="14521"/>
                <wp:lineTo x="2270" y="18605"/>
                <wp:lineTo x="7263" y="21328"/>
                <wp:lineTo x="7944" y="21328"/>
                <wp:lineTo x="13391" y="21328"/>
                <wp:lineTo x="14072" y="21328"/>
                <wp:lineTo x="19065" y="18605"/>
                <wp:lineTo x="21335" y="14521"/>
                <wp:lineTo x="21335" y="7261"/>
                <wp:lineTo x="19973" y="4765"/>
                <wp:lineTo x="19519" y="2950"/>
                <wp:lineTo x="15207" y="454"/>
                <wp:lineTo x="13391" y="0"/>
                <wp:lineTo x="7944" y="0"/>
              </wp:wrapPolygon>
            </wp:wrapTight>
            <wp:docPr id="815379400" name="Picture 1" descr="A blue circle with white text and a bab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79400" name="Picture 1" descr="A blue circle with white text and a baby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58E85" w14:textId="678DB232" w:rsidR="00EF0BF6" w:rsidRDefault="00EF0BF6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14:paraId="05795385" w14:textId="49CEDFB3" w:rsidR="00BC456C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BANT</w:t>
      </w:r>
      <w:r w:rsidR="00804932" w:rsidRPr="00804932">
        <w:rPr>
          <w:rFonts w:cs="Arial-BoldMT"/>
          <w:b/>
          <w:bCs/>
          <w:sz w:val="32"/>
          <w:szCs w:val="32"/>
        </w:rPr>
        <w:t>A 20</w:t>
      </w:r>
      <w:r w:rsidR="00F27F1D">
        <w:rPr>
          <w:rFonts w:cs="Arial-BoldMT"/>
          <w:b/>
          <w:bCs/>
          <w:sz w:val="32"/>
          <w:szCs w:val="32"/>
        </w:rPr>
        <w:t>2</w:t>
      </w:r>
      <w:r w:rsidR="007E4452">
        <w:rPr>
          <w:rFonts w:cs="Arial-BoldMT"/>
          <w:b/>
          <w:bCs/>
          <w:sz w:val="32"/>
          <w:szCs w:val="32"/>
        </w:rPr>
        <w:t>4</w:t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</w:p>
    <w:p w14:paraId="1696FA1C" w14:textId="261A970A" w:rsidR="00780755" w:rsidRPr="00780755" w:rsidRDefault="00780755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780755">
        <w:rPr>
          <w:rFonts w:cs="Arial-BoldMT"/>
          <w:b/>
          <w:bCs/>
          <w:sz w:val="24"/>
          <w:szCs w:val="24"/>
        </w:rPr>
        <w:t>Baby Products</w:t>
      </w:r>
      <w:r w:rsidR="00963315">
        <w:rPr>
          <w:rFonts w:cs="Arial-BoldMT"/>
          <w:b/>
          <w:bCs/>
          <w:sz w:val="24"/>
          <w:szCs w:val="24"/>
        </w:rPr>
        <w:t xml:space="preserve"> Industry</w:t>
      </w:r>
      <w:r w:rsidRPr="00780755">
        <w:rPr>
          <w:rFonts w:cs="Arial-BoldMT"/>
          <w:b/>
          <w:bCs/>
          <w:sz w:val="24"/>
          <w:szCs w:val="24"/>
        </w:rPr>
        <w:t xml:space="preserve"> Association</w:t>
      </w:r>
    </w:p>
    <w:p w14:paraId="1A85C892" w14:textId="59553B79" w:rsidR="00804932" w:rsidRPr="00780755" w:rsidRDefault="00804932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iCs/>
          <w:color w:val="4F81BD" w:themeColor="accent1"/>
          <w:sz w:val="32"/>
          <w:szCs w:val="32"/>
        </w:rPr>
      </w:pPr>
      <w:r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 xml:space="preserve">Baby </w:t>
      </w:r>
      <w:r w:rsidR="006702B4"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>and Nursery Trade</w:t>
      </w:r>
      <w:r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 xml:space="preserve"> Awards</w:t>
      </w:r>
    </w:p>
    <w:p w14:paraId="196C45CF" w14:textId="77777777" w:rsidR="00804932" w:rsidRPr="00BC456C" w:rsidRDefault="00804932" w:rsidP="00494448">
      <w:pPr>
        <w:pStyle w:val="NoSpacing"/>
        <w:rPr>
          <w:b/>
          <w:color w:val="17365D"/>
          <w:sz w:val="44"/>
          <w:szCs w:val="44"/>
        </w:rPr>
      </w:pPr>
      <w:r w:rsidRPr="00BC456C">
        <w:rPr>
          <w:b/>
          <w:color w:val="17365D"/>
          <w:sz w:val="44"/>
          <w:szCs w:val="44"/>
        </w:rPr>
        <w:t>Entry Form</w:t>
      </w:r>
    </w:p>
    <w:p w14:paraId="69BED596" w14:textId="77777777" w:rsidR="00804932" w:rsidRDefault="00804932" w:rsidP="00494448">
      <w:pPr>
        <w:pStyle w:val="NoSpacing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04932" w:rsidRPr="009455BA" w14:paraId="56732438" w14:textId="77777777" w:rsidTr="006702B4">
        <w:tc>
          <w:tcPr>
            <w:tcW w:w="9576" w:type="dxa"/>
          </w:tcPr>
          <w:p w14:paraId="5914CEF5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677CF4">
              <w:rPr>
                <w:sz w:val="20"/>
                <w:szCs w:val="20"/>
              </w:rPr>
              <w:t>Organisation</w:t>
            </w:r>
            <w:proofErr w:type="spellEnd"/>
            <w:r w:rsidRPr="00677CF4">
              <w:rPr>
                <w:sz w:val="20"/>
                <w:szCs w:val="20"/>
              </w:rPr>
              <w:t>/Company Name:</w:t>
            </w:r>
          </w:p>
          <w:p w14:paraId="0E546353" w14:textId="77777777" w:rsidR="00804932" w:rsidRPr="009455BA" w:rsidRDefault="00804932" w:rsidP="00494448">
            <w:pPr>
              <w:pStyle w:val="NoSpacing"/>
              <w:rPr>
                <w:sz w:val="24"/>
                <w:szCs w:val="24"/>
              </w:rPr>
            </w:pPr>
          </w:p>
        </w:tc>
      </w:tr>
      <w:tr w:rsidR="00804932" w:rsidRPr="009455BA" w14:paraId="1815A2B4" w14:textId="77777777" w:rsidTr="006702B4">
        <w:tc>
          <w:tcPr>
            <w:tcW w:w="9576" w:type="dxa"/>
          </w:tcPr>
          <w:p w14:paraId="1A41539C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Stand Number:</w:t>
            </w:r>
          </w:p>
          <w:p w14:paraId="5731444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4EB885BD" w14:textId="77777777" w:rsidTr="006702B4">
        <w:tc>
          <w:tcPr>
            <w:tcW w:w="9576" w:type="dxa"/>
          </w:tcPr>
          <w:p w14:paraId="110F8260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Name:</w:t>
            </w:r>
          </w:p>
          <w:p w14:paraId="1B094C1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0A02464B" w14:textId="77777777" w:rsidTr="006702B4">
        <w:tc>
          <w:tcPr>
            <w:tcW w:w="9576" w:type="dxa"/>
          </w:tcPr>
          <w:p w14:paraId="17EF81C6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Description (30 words):</w:t>
            </w:r>
          </w:p>
          <w:p w14:paraId="5A5241CD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0B32A2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14648AA9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7028383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52020A2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334D12A0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ED0596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3B70757C" w14:textId="77777777" w:rsidTr="006702B4">
        <w:tc>
          <w:tcPr>
            <w:tcW w:w="9576" w:type="dxa"/>
          </w:tcPr>
          <w:p w14:paraId="144F737B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Category (please tick):</w:t>
            </w:r>
          </w:p>
          <w:p w14:paraId="470DED0E" w14:textId="77777777" w:rsidR="001C3B3E" w:rsidRPr="009455BA" w:rsidRDefault="001C3B3E" w:rsidP="00494448">
            <w:pPr>
              <w:pStyle w:val="NoSpacing"/>
              <w:rPr>
                <w:sz w:val="18"/>
                <w:szCs w:val="18"/>
              </w:rPr>
            </w:pPr>
          </w:p>
          <w:p w14:paraId="7C4C14D7" w14:textId="12CCEABA" w:rsidR="006702B4" w:rsidRPr="000C274D" w:rsidRDefault="007D5A68" w:rsidP="00494448">
            <w:pPr>
              <w:spacing w:after="0" w:line="240" w:lineRule="auto"/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1C3B3E" w:rsidRPr="009455BA">
              <w:rPr>
                <w:b/>
              </w:rPr>
              <w:instrText xml:space="preserve"> FORMCHECKBOX </w:instrText>
            </w:r>
            <w:r w:rsidR="00686F5D">
              <w:rPr>
                <w:b/>
              </w:rPr>
            </w:r>
            <w:r w:rsidR="00686F5D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bookmarkEnd w:id="0"/>
            <w:r w:rsidR="001C3B3E" w:rsidRPr="009455BA">
              <w:rPr>
                <w:b/>
              </w:rPr>
              <w:t xml:space="preserve">   </w:t>
            </w:r>
            <w:r w:rsidR="00E35680" w:rsidRPr="000C274D">
              <w:rPr>
                <w:bCs/>
              </w:rPr>
              <w:t>Baby Essentials</w:t>
            </w:r>
            <w:r w:rsidR="007B63D4" w:rsidRPr="000C274D">
              <w:rPr>
                <w:b/>
              </w:rPr>
              <w:t xml:space="preserve">        </w:t>
            </w:r>
            <w:r w:rsidR="00E35680" w:rsidRPr="000C274D">
              <w:rPr>
                <w:b/>
              </w:rPr>
              <w:t xml:space="preserve"> </w:t>
            </w:r>
            <w:r w:rsidR="007B63D4" w:rsidRPr="000C274D">
              <w:rPr>
                <w:b/>
              </w:rPr>
              <w:t xml:space="preserve">          </w:t>
            </w:r>
            <w:r w:rsidR="000C274D">
              <w:rPr>
                <w:b/>
              </w:rPr>
              <w:t xml:space="preserve">   </w:t>
            </w:r>
            <w:r w:rsidR="007B63D4" w:rsidRPr="000C274D">
              <w:rPr>
                <w:b/>
              </w:rPr>
              <w:t xml:space="preserve">         </w:t>
            </w:r>
            <w:r w:rsidR="001C3B3E" w:rsidRPr="000C274D">
              <w:rPr>
                <w:b/>
              </w:rPr>
              <w:t xml:space="preserve"> </w:t>
            </w:r>
            <w:r w:rsidR="007B63D4"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63D4" w:rsidRPr="000C274D">
              <w:rPr>
                <w:b/>
              </w:rPr>
              <w:instrText xml:space="preserve"> FORMCHECKBOX </w:instrText>
            </w:r>
            <w:r w:rsidR="00686F5D">
              <w:rPr>
                <w:b/>
              </w:rPr>
            </w:r>
            <w:r w:rsidR="00686F5D">
              <w:rPr>
                <w:b/>
              </w:rPr>
              <w:fldChar w:fldCharType="separate"/>
            </w:r>
            <w:r w:rsidR="007B63D4" w:rsidRPr="000C274D">
              <w:rPr>
                <w:b/>
              </w:rPr>
              <w:fldChar w:fldCharType="end"/>
            </w:r>
            <w:r w:rsidR="007B63D4" w:rsidRPr="000C274D">
              <w:rPr>
                <w:b/>
              </w:rPr>
              <w:t xml:space="preserve">   </w:t>
            </w:r>
            <w:r w:rsidR="000C274D" w:rsidRPr="00B10FE3">
              <w:rPr>
                <w:bCs/>
              </w:rPr>
              <w:t>Furniture</w:t>
            </w:r>
            <w:r w:rsidR="007B63D4" w:rsidRPr="00B10FE3">
              <w:rPr>
                <w:bCs/>
              </w:rPr>
              <w:t xml:space="preserve"> </w:t>
            </w:r>
            <w:r w:rsidR="007B63D4" w:rsidRPr="000C274D">
              <w:t xml:space="preserve">  </w:t>
            </w:r>
            <w:r w:rsidR="009C44BB" w:rsidRPr="000C274D">
              <w:t xml:space="preserve">                              </w:t>
            </w:r>
            <w:r w:rsidR="00EB2873">
              <w:t xml:space="preserve"> </w:t>
            </w:r>
            <w:r w:rsidR="009C44BB" w:rsidRPr="000C274D">
              <w:t xml:space="preserve"> </w:t>
            </w:r>
            <w:r w:rsidR="00A57067" w:rsidRPr="000C274D">
              <w:t xml:space="preserve"> </w:t>
            </w:r>
            <w:r w:rsidR="009C44BB"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4BB" w:rsidRPr="000C274D">
              <w:rPr>
                <w:b/>
              </w:rPr>
              <w:instrText xml:space="preserve"> FORMCHECKBOX </w:instrText>
            </w:r>
            <w:r w:rsidR="00686F5D">
              <w:rPr>
                <w:b/>
              </w:rPr>
            </w:r>
            <w:r w:rsidR="00686F5D">
              <w:rPr>
                <w:b/>
              </w:rPr>
              <w:fldChar w:fldCharType="separate"/>
            </w:r>
            <w:r w:rsidR="009C44BB" w:rsidRPr="000C274D">
              <w:rPr>
                <w:b/>
              </w:rPr>
              <w:fldChar w:fldCharType="end"/>
            </w:r>
            <w:r w:rsidR="009C44BB" w:rsidRPr="000C274D">
              <w:rPr>
                <w:b/>
              </w:rPr>
              <w:t xml:space="preserve">    </w:t>
            </w:r>
            <w:r w:rsidR="00B10FE3" w:rsidRPr="00B10FE3">
              <w:rPr>
                <w:bCs/>
              </w:rPr>
              <w:t>In the Nursery</w:t>
            </w:r>
            <w:r w:rsidR="009C44BB" w:rsidRPr="000C274D">
              <w:t xml:space="preserve">                       </w:t>
            </w:r>
            <w:r w:rsidR="007B63D4" w:rsidRPr="000C274D">
              <w:t xml:space="preserve">       </w:t>
            </w:r>
          </w:p>
          <w:p w14:paraId="0DC86562" w14:textId="77777777" w:rsidR="006702B4" w:rsidRPr="000C274D" w:rsidRDefault="006702B4" w:rsidP="00494448">
            <w:pPr>
              <w:spacing w:after="0" w:line="240" w:lineRule="auto"/>
              <w:rPr>
                <w:b/>
              </w:rPr>
            </w:pPr>
          </w:p>
          <w:p w14:paraId="1BBD3BE4" w14:textId="4ECEB35A" w:rsidR="00A57067" w:rsidRPr="000C274D" w:rsidRDefault="007D5A68" w:rsidP="00764F05">
            <w:pPr>
              <w:spacing w:after="0" w:line="240" w:lineRule="auto"/>
            </w:pPr>
            <w:r w:rsidRPr="000C274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B3E" w:rsidRPr="000C274D">
              <w:rPr>
                <w:b/>
              </w:rPr>
              <w:instrText xml:space="preserve"> FORMCHECKBOX </w:instrText>
            </w:r>
            <w:r w:rsidR="00686F5D">
              <w:rPr>
                <w:b/>
              </w:rPr>
            </w:r>
            <w:r w:rsidR="00686F5D">
              <w:rPr>
                <w:b/>
              </w:rPr>
              <w:fldChar w:fldCharType="separate"/>
            </w:r>
            <w:r w:rsidRPr="000C274D">
              <w:rPr>
                <w:b/>
              </w:rPr>
              <w:fldChar w:fldCharType="end"/>
            </w:r>
            <w:r w:rsidR="001C3B3E" w:rsidRPr="000C274D">
              <w:rPr>
                <w:b/>
              </w:rPr>
              <w:t xml:space="preserve">  </w:t>
            </w:r>
            <w:r w:rsidR="00BB7EC8" w:rsidRPr="000C274D">
              <w:rPr>
                <w:b/>
              </w:rPr>
              <w:t xml:space="preserve"> </w:t>
            </w:r>
            <w:r w:rsidR="00EB2873">
              <w:rPr>
                <w:bCs/>
              </w:rPr>
              <w:t xml:space="preserve">Baby Health &amp; </w:t>
            </w:r>
            <w:r w:rsidR="00FC1FCF">
              <w:rPr>
                <w:bCs/>
              </w:rPr>
              <w:t xml:space="preserve">Wellbeing </w:t>
            </w:r>
            <w:r w:rsidR="00B27E77">
              <w:rPr>
                <w:b/>
              </w:rPr>
              <w:t xml:space="preserve">        </w:t>
            </w:r>
            <w:r w:rsidR="007B63D4" w:rsidRPr="000C274D">
              <w:rPr>
                <w:b/>
              </w:rPr>
              <w:t xml:space="preserve">  </w:t>
            </w:r>
            <w:r w:rsidR="00216D08" w:rsidRPr="000C274D">
              <w:rPr>
                <w:b/>
              </w:rPr>
              <w:t xml:space="preserve"> </w:t>
            </w:r>
            <w:r w:rsidR="000C274D">
              <w:rPr>
                <w:b/>
              </w:rPr>
              <w:t xml:space="preserve"> </w:t>
            </w:r>
            <w:r w:rsidR="009C44BB" w:rsidRPr="000C274D">
              <w:rPr>
                <w:b/>
              </w:rPr>
              <w:t xml:space="preserve"> </w:t>
            </w:r>
            <w:r w:rsidR="00BB7EC8" w:rsidRPr="000C274D">
              <w:rPr>
                <w:b/>
              </w:rPr>
              <w:t xml:space="preserve"> </w:t>
            </w:r>
            <w:r w:rsidR="00216D08"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6D08" w:rsidRPr="000C274D">
              <w:rPr>
                <w:b/>
              </w:rPr>
              <w:instrText xml:space="preserve"> FORMCHECKBOX </w:instrText>
            </w:r>
            <w:r w:rsidR="00686F5D">
              <w:rPr>
                <w:b/>
              </w:rPr>
            </w:r>
            <w:r w:rsidR="00686F5D">
              <w:rPr>
                <w:b/>
              </w:rPr>
              <w:fldChar w:fldCharType="separate"/>
            </w:r>
            <w:r w:rsidR="00216D08" w:rsidRPr="000C274D">
              <w:rPr>
                <w:b/>
              </w:rPr>
              <w:fldChar w:fldCharType="end"/>
            </w:r>
            <w:r w:rsidR="00216D08" w:rsidRPr="000C274D">
              <w:rPr>
                <w:b/>
              </w:rPr>
              <w:t xml:space="preserve"> </w:t>
            </w:r>
            <w:r w:rsidR="00216D08" w:rsidRPr="000C274D">
              <w:t xml:space="preserve"> </w:t>
            </w:r>
            <w:r w:rsidR="00A57067" w:rsidRPr="000C274D">
              <w:t xml:space="preserve"> </w:t>
            </w:r>
            <w:r w:rsidR="00FC1FCF">
              <w:t>Clothing</w:t>
            </w:r>
            <w:r w:rsidR="00C15AB1">
              <w:t xml:space="preserve"> &amp; Textiles</w:t>
            </w:r>
            <w:r w:rsidR="00A57067" w:rsidRPr="000C274D">
              <w:t xml:space="preserve"> </w:t>
            </w:r>
            <w:r w:rsidR="00FC1FCF">
              <w:t xml:space="preserve"> </w:t>
            </w:r>
            <w:r w:rsidR="00C15AB1">
              <w:t xml:space="preserve">  </w:t>
            </w:r>
            <w:r w:rsidR="00DD2B84">
              <w:t xml:space="preserve">  </w:t>
            </w:r>
            <w:r w:rsidR="00C15AB1">
              <w:t xml:space="preserve">          </w:t>
            </w:r>
            <w:r w:rsidR="00B27E77">
              <w:t xml:space="preserve">  </w:t>
            </w:r>
            <w:r w:rsidR="00A57067" w:rsidRPr="000C274D">
              <w:t xml:space="preserve"> </w:t>
            </w:r>
            <w:r w:rsidR="00A57067"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7067" w:rsidRPr="000C274D">
              <w:rPr>
                <w:b/>
              </w:rPr>
              <w:instrText xml:space="preserve"> FORMCHECKBOX </w:instrText>
            </w:r>
            <w:r w:rsidR="00686F5D">
              <w:rPr>
                <w:b/>
              </w:rPr>
            </w:r>
            <w:r w:rsidR="00686F5D">
              <w:rPr>
                <w:b/>
              </w:rPr>
              <w:fldChar w:fldCharType="separate"/>
            </w:r>
            <w:r w:rsidR="00A57067" w:rsidRPr="000C274D">
              <w:rPr>
                <w:b/>
              </w:rPr>
              <w:fldChar w:fldCharType="end"/>
            </w:r>
            <w:r w:rsidR="00A57067" w:rsidRPr="000C274D">
              <w:rPr>
                <w:b/>
              </w:rPr>
              <w:t xml:space="preserve"> </w:t>
            </w:r>
            <w:r w:rsidR="00A57067" w:rsidRPr="000C274D">
              <w:t xml:space="preserve">  T</w:t>
            </w:r>
            <w:r w:rsidR="00B27E77">
              <w:t>oys &amp; Educational</w:t>
            </w:r>
          </w:p>
          <w:p w14:paraId="3B72F2CB" w14:textId="77777777" w:rsidR="00A57067" w:rsidRPr="000C274D" w:rsidRDefault="00764F05" w:rsidP="00764F05">
            <w:pPr>
              <w:spacing w:after="0" w:line="240" w:lineRule="auto"/>
              <w:rPr>
                <w:b/>
              </w:rPr>
            </w:pPr>
            <w:r w:rsidRPr="000C274D">
              <w:rPr>
                <w:b/>
              </w:rPr>
              <w:t xml:space="preserve"> </w:t>
            </w:r>
          </w:p>
          <w:p w14:paraId="25CDC73B" w14:textId="68C32563" w:rsidR="00764F05" w:rsidRPr="000C274D" w:rsidRDefault="00A57067" w:rsidP="00764F05">
            <w:pPr>
              <w:spacing w:after="0" w:line="240" w:lineRule="auto"/>
            </w:pPr>
            <w:r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74D">
              <w:rPr>
                <w:b/>
              </w:rPr>
              <w:instrText xml:space="preserve"> FORMCHECKBOX </w:instrText>
            </w:r>
            <w:r w:rsidR="00686F5D">
              <w:rPr>
                <w:b/>
              </w:rPr>
            </w:r>
            <w:r w:rsidR="00686F5D">
              <w:rPr>
                <w:b/>
              </w:rPr>
              <w:fldChar w:fldCharType="separate"/>
            </w:r>
            <w:r w:rsidRPr="000C274D">
              <w:rPr>
                <w:b/>
              </w:rPr>
              <w:fldChar w:fldCharType="end"/>
            </w:r>
            <w:r w:rsidRPr="000C274D">
              <w:rPr>
                <w:b/>
              </w:rPr>
              <w:t xml:space="preserve"> </w:t>
            </w:r>
            <w:r w:rsidRPr="000C274D">
              <w:t xml:space="preserve">  </w:t>
            </w:r>
            <w:r w:rsidR="007376D2">
              <w:t>T</w:t>
            </w:r>
            <w:r w:rsidR="006B16D5">
              <w:t xml:space="preserve">ech                      </w:t>
            </w:r>
            <w:r w:rsidRPr="000C274D">
              <w:t xml:space="preserve">                             </w:t>
            </w:r>
            <w:r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74D">
              <w:rPr>
                <w:b/>
              </w:rPr>
              <w:instrText xml:space="preserve"> FORMCHECKBOX </w:instrText>
            </w:r>
            <w:r w:rsidR="00686F5D">
              <w:rPr>
                <w:b/>
              </w:rPr>
            </w:r>
            <w:r w:rsidR="00686F5D">
              <w:rPr>
                <w:b/>
              </w:rPr>
              <w:fldChar w:fldCharType="separate"/>
            </w:r>
            <w:r w:rsidRPr="000C274D">
              <w:rPr>
                <w:b/>
              </w:rPr>
              <w:fldChar w:fldCharType="end"/>
            </w:r>
            <w:r w:rsidRPr="000C274D">
              <w:rPr>
                <w:b/>
              </w:rPr>
              <w:t xml:space="preserve"> </w:t>
            </w:r>
            <w:r w:rsidRPr="000C274D">
              <w:t xml:space="preserve">  </w:t>
            </w:r>
            <w:r w:rsidR="006B16D5">
              <w:t xml:space="preserve">Travel                             </w:t>
            </w:r>
            <w:r w:rsidRPr="000C274D">
              <w:t xml:space="preserve">          </w:t>
            </w:r>
            <w:r w:rsidR="009D4A87">
              <w:t xml:space="preserve"> </w:t>
            </w:r>
            <w:r w:rsidR="00EB2873">
              <w:t xml:space="preserve"> </w:t>
            </w:r>
            <w:r w:rsidRPr="000C274D">
              <w:t xml:space="preserve"> </w:t>
            </w:r>
            <w:r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74D">
              <w:rPr>
                <w:b/>
              </w:rPr>
              <w:instrText xml:space="preserve"> FORMCHECKBOX </w:instrText>
            </w:r>
            <w:r w:rsidR="00686F5D">
              <w:rPr>
                <w:b/>
              </w:rPr>
            </w:r>
            <w:r w:rsidR="00686F5D">
              <w:rPr>
                <w:b/>
              </w:rPr>
              <w:fldChar w:fldCharType="separate"/>
            </w:r>
            <w:r w:rsidRPr="000C274D">
              <w:rPr>
                <w:b/>
              </w:rPr>
              <w:fldChar w:fldCharType="end"/>
            </w:r>
            <w:r w:rsidRPr="000C274D">
              <w:rPr>
                <w:b/>
              </w:rPr>
              <w:t xml:space="preserve"> </w:t>
            </w:r>
            <w:r w:rsidRPr="000C274D">
              <w:t xml:space="preserve">  Best New Product</w:t>
            </w:r>
          </w:p>
          <w:p w14:paraId="6260ECF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BB61FD" w:rsidRPr="009455BA" w14:paraId="6D89FD2D" w14:textId="77777777" w:rsidTr="006702B4">
        <w:tc>
          <w:tcPr>
            <w:tcW w:w="9576" w:type="dxa"/>
          </w:tcPr>
          <w:p w14:paraId="0C897DC8" w14:textId="20516BC4" w:rsidR="00BB61FD" w:rsidRPr="00677CF4" w:rsidRDefault="00C15AB1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 </w:t>
            </w:r>
          </w:p>
          <w:p w14:paraId="11AB23D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D8528" w14:textId="77777777" w:rsidTr="006702B4">
        <w:tc>
          <w:tcPr>
            <w:tcW w:w="9576" w:type="dxa"/>
          </w:tcPr>
          <w:p w14:paraId="61C28D49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Company Contact Details (Name, Address, Telephone Number and Email):</w:t>
            </w:r>
          </w:p>
          <w:p w14:paraId="7FB31B5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152C88B6" w14:textId="77777777" w:rsidR="00131786" w:rsidRPr="009455BA" w:rsidRDefault="00131786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885794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38A2D0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46EE1AAB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781E3A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0D06FC6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580FF06B" w14:textId="77777777" w:rsidTr="006702B4">
        <w:tc>
          <w:tcPr>
            <w:tcW w:w="9576" w:type="dxa"/>
          </w:tcPr>
          <w:p w14:paraId="01BA40E7" w14:textId="77777777" w:rsidR="008D49D8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Image Submitted: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        </w:t>
            </w:r>
          </w:p>
          <w:p w14:paraId="61588A93" w14:textId="77777777" w:rsidR="00BB61FD" w:rsidRPr="009455BA" w:rsidRDefault="00323D8F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                                                </w:t>
            </w:r>
            <w:r w:rsidR="006F2A99">
              <w:rPr>
                <w:rFonts w:cs="Arial-BoldMT"/>
                <w:bCs/>
                <w:sz w:val="20"/>
                <w:szCs w:val="20"/>
              </w:rPr>
              <w:t xml:space="preserve">                </w:t>
            </w:r>
          </w:p>
          <w:p w14:paraId="1CC90D23" w14:textId="77777777" w:rsidR="00BB61FD" w:rsidRPr="009455BA" w:rsidRDefault="007D5A68" w:rsidP="00494448">
            <w:pPr>
              <w:spacing w:after="0" w:line="240" w:lineRule="auto"/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686F5D">
              <w:rPr>
                <w:b/>
              </w:rPr>
            </w:r>
            <w:r w:rsidR="00686F5D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sz w:val="20"/>
                <w:szCs w:val="20"/>
              </w:rPr>
              <w:t xml:space="preserve">Yes </w:t>
            </w:r>
            <w:r w:rsidR="00BB61FD" w:rsidRPr="009455BA">
              <w:t xml:space="preserve"> </w:t>
            </w:r>
            <w:r w:rsidR="00BB61FD" w:rsidRPr="009455BA">
              <w:rPr>
                <w:b/>
              </w:rPr>
              <w:t xml:space="preserve">                         </w:t>
            </w: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686F5D">
              <w:rPr>
                <w:b/>
              </w:rPr>
            </w:r>
            <w:r w:rsidR="00686F5D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b/>
                <w:sz w:val="20"/>
                <w:szCs w:val="20"/>
              </w:rPr>
              <w:t xml:space="preserve"> </w:t>
            </w:r>
            <w:r w:rsidR="00BB61FD" w:rsidRPr="00677CF4">
              <w:rPr>
                <w:sz w:val="20"/>
                <w:szCs w:val="20"/>
              </w:rPr>
              <w:t>No</w:t>
            </w:r>
            <w:r w:rsidR="008D49D8">
              <w:rPr>
                <w:sz w:val="20"/>
                <w:szCs w:val="20"/>
              </w:rPr>
              <w:t xml:space="preserve"> (to follow)</w:t>
            </w:r>
            <w:r w:rsidR="00323D8F">
              <w:rPr>
                <w:sz w:val="20"/>
                <w:szCs w:val="20"/>
              </w:rPr>
              <w:t xml:space="preserve">               </w:t>
            </w:r>
            <w:r w:rsidR="006F2A99">
              <w:rPr>
                <w:sz w:val="20"/>
                <w:szCs w:val="20"/>
              </w:rPr>
              <w:t xml:space="preserve">                </w:t>
            </w:r>
            <w:r w:rsidR="00323D8F">
              <w:rPr>
                <w:sz w:val="20"/>
                <w:szCs w:val="20"/>
              </w:rPr>
              <w:t xml:space="preserve">      </w:t>
            </w:r>
          </w:p>
          <w:p w14:paraId="6809B920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B9B87" w14:textId="77777777" w:rsidTr="006702B4">
        <w:tc>
          <w:tcPr>
            <w:tcW w:w="9576" w:type="dxa"/>
          </w:tcPr>
          <w:p w14:paraId="7687130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Signed:                                                                                                                 Date:</w:t>
            </w:r>
          </w:p>
          <w:p w14:paraId="36F1214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5B96437C" w14:textId="77777777" w:rsidR="00BB61FD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2EA7C9B5" w14:textId="77777777" w:rsidR="006702B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75F2008A" w14:textId="77777777" w:rsidR="006702B4" w:rsidRPr="005161FA" w:rsidRDefault="005161FA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  <w:r w:rsidRPr="005161FA">
              <w:rPr>
                <w:rFonts w:cs="Arial-BoldMT"/>
                <w:b/>
                <w:bCs/>
                <w:sz w:val="20"/>
                <w:szCs w:val="20"/>
              </w:rPr>
              <w:t>PLEASE ENSURE YOU READ THE RULES ON PAGE 2 BEFORE SUBMITTING YOUR ENTRY</w:t>
            </w:r>
          </w:p>
        </w:tc>
      </w:tr>
    </w:tbl>
    <w:p w14:paraId="385A6B60" w14:textId="00EDD74B" w:rsidR="006702B4" w:rsidRPr="00BB61FD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br w:type="page"/>
      </w:r>
      <w:r w:rsidRPr="00BB61FD">
        <w:rPr>
          <w:rFonts w:cs="Arial-BoldMT"/>
          <w:b/>
          <w:bCs/>
          <w:sz w:val="32"/>
          <w:szCs w:val="32"/>
        </w:rPr>
        <w:lastRenderedPageBreak/>
        <w:t>BA</w:t>
      </w:r>
      <w:r>
        <w:rPr>
          <w:rFonts w:cs="Arial-BoldMT"/>
          <w:b/>
          <w:bCs/>
          <w:sz w:val="32"/>
          <w:szCs w:val="32"/>
        </w:rPr>
        <w:t>NT</w:t>
      </w:r>
      <w:r w:rsidRPr="00BB61FD">
        <w:rPr>
          <w:rFonts w:cs="Arial-BoldMT"/>
          <w:b/>
          <w:bCs/>
          <w:sz w:val="32"/>
          <w:szCs w:val="32"/>
        </w:rPr>
        <w:t>A 20</w:t>
      </w:r>
      <w:r w:rsidR="00F27F1D">
        <w:rPr>
          <w:rFonts w:cs="Arial-BoldMT"/>
          <w:b/>
          <w:bCs/>
          <w:sz w:val="32"/>
          <w:szCs w:val="32"/>
        </w:rPr>
        <w:t>2</w:t>
      </w:r>
      <w:r w:rsidR="009D4A87">
        <w:rPr>
          <w:rFonts w:cs="Arial-BoldMT"/>
          <w:b/>
          <w:bCs/>
          <w:sz w:val="32"/>
          <w:szCs w:val="32"/>
        </w:rPr>
        <w:t>4</w:t>
      </w:r>
      <w:r w:rsidRPr="00BB61FD">
        <w:rPr>
          <w:rFonts w:cs="Arial-BoldMT"/>
          <w:b/>
          <w:bCs/>
          <w:sz w:val="32"/>
          <w:szCs w:val="32"/>
        </w:rPr>
        <w:t xml:space="preserve"> Baby </w:t>
      </w:r>
      <w:r>
        <w:rPr>
          <w:rFonts w:cs="Arial-BoldMT"/>
          <w:b/>
          <w:bCs/>
          <w:sz w:val="32"/>
          <w:szCs w:val="32"/>
        </w:rPr>
        <w:t>and Nursery Trade</w:t>
      </w:r>
      <w:r w:rsidRPr="00BB61FD">
        <w:rPr>
          <w:rFonts w:cs="Arial-BoldMT"/>
          <w:b/>
          <w:bCs/>
          <w:sz w:val="32"/>
          <w:szCs w:val="32"/>
        </w:rPr>
        <w:t xml:space="preserve"> Awards</w:t>
      </w:r>
    </w:p>
    <w:p w14:paraId="7FD619D6" w14:textId="77777777" w:rsidR="00677CF4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BB61FD">
        <w:rPr>
          <w:rFonts w:cs="Arial-BoldMT"/>
          <w:b/>
          <w:bCs/>
          <w:sz w:val="24"/>
          <w:szCs w:val="24"/>
        </w:rPr>
        <w:t>Entry Form - page 2</w:t>
      </w:r>
    </w:p>
    <w:p w14:paraId="53AA3062" w14:textId="77777777" w:rsidR="006702B4" w:rsidRDefault="006702B4" w:rsidP="00494448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B61FD" w:rsidRPr="009455BA" w14:paraId="6E1361BF" w14:textId="77777777" w:rsidTr="006702B4">
        <w:tc>
          <w:tcPr>
            <w:tcW w:w="9576" w:type="dxa"/>
          </w:tcPr>
          <w:p w14:paraId="430F135E" w14:textId="77777777" w:rsidR="00BB61FD" w:rsidRPr="00045C6D" w:rsidRDefault="00BB61FD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Rules:</w:t>
            </w:r>
          </w:p>
          <w:p w14:paraId="3466C8FA" w14:textId="77777777" w:rsidR="00BB61FD" w:rsidRPr="00045C6D" w:rsidRDefault="00BB61FD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38F1C4" w14:textId="77777777" w:rsidR="00BB61FD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Only one </w:t>
            </w:r>
            <w:r w:rsidRPr="00045C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Product Category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can be entered per item</w:t>
            </w:r>
            <w:r w:rsidR="00350E95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="00350E95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with the exception of</w:t>
            </w:r>
            <w:proofErr w:type="gramEnd"/>
            <w:r w:rsidR="00350E95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‘Best New Product’ which can be entered together with ONE other category</w:t>
            </w:r>
            <w:r w:rsidRPr="00045C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 w:rsidR="000920F4" w:rsidRPr="00045C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0920F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However please note that if you enter two categories, you will be charged for two entries.</w:t>
            </w:r>
          </w:p>
          <w:p w14:paraId="319FC8F7" w14:textId="64DB420B" w:rsidR="00BB61FD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Entries must be received by</w:t>
            </w:r>
            <w:r w:rsidR="001F6B19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F5147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noon on </w:t>
            </w:r>
            <w:r w:rsidR="00045C6D">
              <w:rPr>
                <w:rFonts w:asciiTheme="minorHAnsi" w:hAnsiTheme="minorHAnsi" w:cstheme="minorHAnsi"/>
                <w:bCs/>
                <w:sz w:val="20"/>
                <w:szCs w:val="20"/>
              </w:rPr>
              <w:t>Monday</w:t>
            </w:r>
            <w:r w:rsidR="001F6B19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77106D">
              <w:rPr>
                <w:rFonts w:asciiTheme="minorHAnsi" w:hAnsiTheme="minorHAnsi" w:cstheme="minorHAnsi"/>
                <w:bCs/>
                <w:sz w:val="20"/>
                <w:szCs w:val="20"/>
              </w:rPr>
              <w:t>3rd</w:t>
            </w:r>
            <w:r w:rsidR="001F6B19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September</w:t>
            </w:r>
            <w:r w:rsidR="0094146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202</w:t>
            </w:r>
            <w:r w:rsidR="0077106D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045C6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Late entries will not be accepted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9ED809F" w14:textId="26FA8AE2" w:rsidR="00323D8F" w:rsidRPr="00045C6D" w:rsidRDefault="00C035AA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There is a charge of </w:t>
            </w:r>
            <w:r w:rsidR="005D53B2"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7707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</w:t>
            </w: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.00 </w:t>
            </w:r>
            <w:r w:rsidR="00265C7D"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+ VAT </w:t>
            </w: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entry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Payment must be made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within 7 days of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submission of </w:t>
            </w:r>
            <w:r w:rsidR="00925553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our invoice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 If payment i</w:t>
            </w:r>
            <w:r w:rsidR="00045C6D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not received, your entry will not be accepted.</w:t>
            </w:r>
          </w:p>
          <w:p w14:paraId="076C4C40" w14:textId="77777777" w:rsidR="009E79FC" w:rsidRPr="00045C6D" w:rsidRDefault="009E79FC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Products will be judged prior to the </w:t>
            </w:r>
            <w:proofErr w:type="gramStart"/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show</w:t>
            </w:r>
            <w:proofErr w:type="gramEnd"/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you will be notified in advance if your product has been shortlisted.</w:t>
            </w:r>
          </w:p>
          <w:p w14:paraId="60B5E9B9" w14:textId="6D4E84E2" w:rsidR="009E79FC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product must be available for final judging at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Harrogate </w:t>
            </w:r>
            <w:r w:rsidR="000B4DB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International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Nursery Fair 20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7707BF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9E79F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DD43A12" w14:textId="4C4E521D" w:rsidR="00BB61FD" w:rsidRPr="00045C6D" w:rsidRDefault="009E79FC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If your product is shortlisted, p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lease ensure that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is </w:t>
            </w:r>
            <w:r w:rsidR="00E54AC4" w:rsidRPr="007707BF">
              <w:rPr>
                <w:rFonts w:asciiTheme="minorHAnsi" w:hAnsiTheme="minorHAnsi" w:cstheme="minorHAnsi"/>
                <w:b/>
                <w:sz w:val="20"/>
                <w:szCs w:val="20"/>
              </w:rPr>
              <w:t>adequately labeled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delivered to </w:t>
            </w:r>
            <w:r w:rsidR="006970D7">
              <w:rPr>
                <w:rFonts w:asciiTheme="minorHAnsi" w:hAnsiTheme="minorHAnsi" w:cstheme="minorHAnsi"/>
                <w:bCs/>
                <w:sz w:val="20"/>
                <w:szCs w:val="20"/>
              </w:rPr>
              <w:t>the BPIA stand Q12</w:t>
            </w:r>
            <w:r w:rsidR="008D49D8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by 6pm on the final day of build</w:t>
            </w:r>
            <w:r w:rsidR="00E91C9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up</w:t>
            </w:r>
            <w:r w:rsidR="006970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(Saturday 11</w:t>
            </w:r>
            <w:r w:rsidR="006970D7" w:rsidRPr="006970D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th</w:t>
            </w:r>
            <w:r w:rsidR="006970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October)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Products will be secured </w:t>
            </w:r>
            <w:proofErr w:type="gramStart"/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overnight</w:t>
            </w:r>
            <w:proofErr w:type="gramEnd"/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</w:t>
            </w:r>
            <w:r w:rsidR="00E91C9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an announcement will be made asking entrants to collect their products once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judging is complete.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You must notify the </w:t>
            </w:r>
            <w:r w:rsidR="006D5FA0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Association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 advance if t</w:t>
            </w:r>
            <w:r w:rsidR="00E91C9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his is not going to be possible.</w:t>
            </w:r>
          </w:p>
          <w:p w14:paraId="11C4928B" w14:textId="77777777" w:rsidR="00BB61FD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Exhibitors can enter more than one product.</w:t>
            </w:r>
          </w:p>
          <w:p w14:paraId="3D369558" w14:textId="76669733" w:rsidR="00B8509B" w:rsidRPr="00045C6D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Only exhibitors at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Harrogate </w:t>
            </w:r>
            <w:r w:rsidR="000B4DB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International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Nursery Fair 20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6026E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can enter.</w:t>
            </w:r>
          </w:p>
          <w:p w14:paraId="720C294E" w14:textId="094651A6" w:rsidR="00B8509B" w:rsidRPr="00045C6D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Winners will be announced </w:t>
            </w:r>
            <w:r w:rsidR="008D49D8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at 4.00pm </w:t>
            </w:r>
            <w:r w:rsidR="00677CF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 </w:t>
            </w:r>
            <w:r w:rsidR="006026E9">
              <w:rPr>
                <w:rFonts w:asciiTheme="minorHAnsi" w:hAnsiTheme="minorHAnsi" w:cstheme="minorHAnsi"/>
                <w:bCs/>
                <w:sz w:val="20"/>
                <w:szCs w:val="20"/>
              </w:rPr>
              <w:t>Sunday 12</w:t>
            </w:r>
            <w:r w:rsidR="006026E9" w:rsidRPr="006026E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th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October 202</w:t>
            </w:r>
            <w:r w:rsidR="006026E9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7999B75" w14:textId="77777777" w:rsidR="00B8509B" w:rsidRPr="00045C6D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The judges’ decision will be final.</w:t>
            </w:r>
          </w:p>
          <w:p w14:paraId="3AEDB6BD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884554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73EDF">
              <w:rPr>
                <w:rFonts w:asciiTheme="minorHAnsi" w:hAnsiTheme="minorHAnsi" w:cstheme="minorHAnsi"/>
                <w:b/>
                <w:bCs/>
              </w:rPr>
              <w:t>Notes of Guidance:</w:t>
            </w:r>
          </w:p>
          <w:p w14:paraId="22D88B19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85D00EA" w14:textId="77777777" w:rsidR="00B8509B" w:rsidRPr="00773EDF" w:rsidRDefault="00677CF4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u w:val="single"/>
              </w:rPr>
            </w:pPr>
            <w:r w:rsidRPr="00773EDF">
              <w:rPr>
                <w:rFonts w:asciiTheme="minorHAnsi" w:hAnsiTheme="minorHAnsi" w:cstheme="minorHAnsi"/>
                <w:bCs/>
                <w:u w:val="single"/>
              </w:rPr>
              <w:t xml:space="preserve">Product </w:t>
            </w:r>
            <w:r w:rsidR="00B8509B" w:rsidRPr="00773EDF">
              <w:rPr>
                <w:rFonts w:asciiTheme="minorHAnsi" w:hAnsiTheme="minorHAnsi" w:cstheme="minorHAnsi"/>
                <w:bCs/>
                <w:u w:val="single"/>
              </w:rPr>
              <w:t>Categories</w:t>
            </w:r>
          </w:p>
          <w:p w14:paraId="52F9121C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83894BD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73EDF">
              <w:rPr>
                <w:rFonts w:asciiTheme="minorHAnsi" w:hAnsiTheme="minorHAnsi" w:cstheme="minorHAnsi"/>
                <w:bCs/>
              </w:rPr>
              <w:t xml:space="preserve">The following information is to assist you with choosing the correct category for your product but is for example only </w:t>
            </w:r>
            <w:r w:rsidRPr="00773EDF">
              <w:rPr>
                <w:rFonts w:asciiTheme="minorHAnsi" w:hAnsiTheme="minorHAnsi" w:cstheme="minorHAnsi"/>
                <w:bCs/>
                <w:u w:val="single"/>
              </w:rPr>
              <w:t>and is not exhaustive</w:t>
            </w:r>
            <w:r w:rsidRPr="00773EDF">
              <w:rPr>
                <w:rFonts w:asciiTheme="minorHAnsi" w:hAnsiTheme="minorHAnsi" w:cstheme="minorHAnsi"/>
                <w:bCs/>
              </w:rPr>
              <w:t>.</w:t>
            </w:r>
          </w:p>
          <w:p w14:paraId="6DAEE4F5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9928416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73EDF">
              <w:rPr>
                <w:rFonts w:asciiTheme="minorHAnsi" w:hAnsiTheme="minorHAnsi" w:cstheme="minorHAnsi"/>
                <w:bCs/>
              </w:rPr>
              <w:t xml:space="preserve">Only one category per </w:t>
            </w:r>
            <w:r w:rsidR="007609F6" w:rsidRPr="00773EDF">
              <w:rPr>
                <w:rFonts w:asciiTheme="minorHAnsi" w:hAnsiTheme="minorHAnsi" w:cstheme="minorHAnsi"/>
                <w:bCs/>
              </w:rPr>
              <w:t>product</w:t>
            </w:r>
            <w:r w:rsidRPr="00773EDF">
              <w:rPr>
                <w:rFonts w:asciiTheme="minorHAnsi" w:hAnsiTheme="minorHAnsi" w:cstheme="minorHAnsi"/>
                <w:bCs/>
              </w:rPr>
              <w:t xml:space="preserve"> can be entered</w:t>
            </w:r>
            <w:r w:rsidR="00350E95" w:rsidRPr="00773EDF">
              <w:rPr>
                <w:rFonts w:asciiTheme="minorHAnsi" w:hAnsiTheme="minorHAnsi" w:cstheme="minorHAnsi"/>
                <w:bCs/>
              </w:rPr>
              <w:t xml:space="preserve"> </w:t>
            </w:r>
            <w:proofErr w:type="gramStart"/>
            <w:r w:rsidR="00350E95" w:rsidRPr="00773EDF">
              <w:rPr>
                <w:rFonts w:asciiTheme="minorHAnsi" w:hAnsiTheme="minorHAnsi" w:cstheme="minorHAnsi"/>
                <w:bCs/>
              </w:rPr>
              <w:t>with the exception of</w:t>
            </w:r>
            <w:proofErr w:type="gramEnd"/>
            <w:r w:rsidR="00350E95" w:rsidRPr="00773EDF">
              <w:rPr>
                <w:rFonts w:asciiTheme="minorHAnsi" w:hAnsiTheme="minorHAnsi" w:cstheme="minorHAnsi"/>
                <w:bCs/>
              </w:rPr>
              <w:t xml:space="preserve"> ‘Best New Product’ which can be entered together with ONE other category</w:t>
            </w:r>
            <w:r w:rsidR="004070AE" w:rsidRPr="00773EDF">
              <w:rPr>
                <w:rFonts w:asciiTheme="minorHAnsi" w:hAnsiTheme="minorHAnsi" w:cstheme="minorHAnsi"/>
                <w:bCs/>
              </w:rPr>
              <w:t>.</w:t>
            </w:r>
            <w:r w:rsidR="00687B07" w:rsidRPr="00773EDF">
              <w:rPr>
                <w:rFonts w:asciiTheme="minorHAnsi" w:hAnsiTheme="minorHAnsi" w:cstheme="minorHAnsi"/>
                <w:bCs/>
              </w:rPr>
              <w:t xml:space="preserve"> Please note that if you enter your product in two categories</w:t>
            </w:r>
            <w:r w:rsidR="007609F6" w:rsidRPr="00773EDF">
              <w:rPr>
                <w:rFonts w:asciiTheme="minorHAnsi" w:hAnsiTheme="minorHAnsi" w:cstheme="minorHAnsi"/>
                <w:bCs/>
              </w:rPr>
              <w:t xml:space="preserve"> (i.e. </w:t>
            </w:r>
            <w:r w:rsidR="00A45AB0" w:rsidRPr="00773EDF">
              <w:rPr>
                <w:rFonts w:asciiTheme="minorHAnsi" w:hAnsiTheme="minorHAnsi" w:cstheme="minorHAnsi"/>
                <w:bCs/>
              </w:rPr>
              <w:t>‘</w:t>
            </w:r>
            <w:r w:rsidR="008D49D8" w:rsidRPr="00773EDF">
              <w:rPr>
                <w:rFonts w:asciiTheme="minorHAnsi" w:hAnsiTheme="minorHAnsi" w:cstheme="minorHAnsi"/>
                <w:bCs/>
              </w:rPr>
              <w:t>Travel</w:t>
            </w:r>
            <w:r w:rsidR="00A45AB0" w:rsidRPr="00773EDF">
              <w:rPr>
                <w:rFonts w:asciiTheme="minorHAnsi" w:hAnsiTheme="minorHAnsi" w:cstheme="minorHAnsi"/>
                <w:bCs/>
              </w:rPr>
              <w:t>’</w:t>
            </w:r>
            <w:r w:rsidR="007609F6" w:rsidRPr="00773EDF">
              <w:rPr>
                <w:rFonts w:asciiTheme="minorHAnsi" w:hAnsiTheme="minorHAnsi" w:cstheme="minorHAnsi"/>
                <w:bCs/>
              </w:rPr>
              <w:t xml:space="preserve"> and </w:t>
            </w:r>
            <w:r w:rsidR="00A45AB0" w:rsidRPr="00773EDF">
              <w:rPr>
                <w:rFonts w:asciiTheme="minorHAnsi" w:hAnsiTheme="minorHAnsi" w:cstheme="minorHAnsi"/>
                <w:bCs/>
              </w:rPr>
              <w:t>‘</w:t>
            </w:r>
            <w:r w:rsidR="007609F6" w:rsidRPr="00773EDF">
              <w:rPr>
                <w:rFonts w:asciiTheme="minorHAnsi" w:hAnsiTheme="minorHAnsi" w:cstheme="minorHAnsi"/>
                <w:bCs/>
              </w:rPr>
              <w:t>Best New Product</w:t>
            </w:r>
            <w:r w:rsidR="00A45AB0" w:rsidRPr="00773EDF">
              <w:rPr>
                <w:rFonts w:asciiTheme="minorHAnsi" w:hAnsiTheme="minorHAnsi" w:cstheme="minorHAnsi"/>
                <w:bCs/>
              </w:rPr>
              <w:t>’</w:t>
            </w:r>
            <w:r w:rsidR="007609F6" w:rsidRPr="00773EDF">
              <w:rPr>
                <w:rFonts w:asciiTheme="minorHAnsi" w:hAnsiTheme="minorHAnsi" w:cstheme="minorHAnsi"/>
                <w:bCs/>
              </w:rPr>
              <w:t>)</w:t>
            </w:r>
            <w:r w:rsidR="00687B07" w:rsidRPr="00773EDF">
              <w:rPr>
                <w:rFonts w:asciiTheme="minorHAnsi" w:hAnsiTheme="minorHAnsi" w:cstheme="minorHAnsi"/>
                <w:bCs/>
              </w:rPr>
              <w:t>, you will be charged for two entries.</w:t>
            </w:r>
          </w:p>
          <w:p w14:paraId="34E22E36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9F2AAD" w14:textId="77777777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TRAVEL</w:t>
            </w:r>
          </w:p>
          <w:p w14:paraId="254F05CB" w14:textId="77777777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color w:val="000000" w:themeColor="text1"/>
              </w:rPr>
              <w:t>All groups of car seats, pushchairs, strollers and travel systems</w:t>
            </w:r>
          </w:p>
          <w:p w14:paraId="1BB0FD54" w14:textId="3EECC40C" w:rsidR="00A57067" w:rsidRPr="005E4F28" w:rsidRDefault="00B2010C" w:rsidP="00A57067">
            <w:pPr>
              <w:spacing w:line="240" w:lineRule="auto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b/>
                <w:bCs/>
              </w:rPr>
              <w:t xml:space="preserve">TECH </w:t>
            </w:r>
          </w:p>
          <w:p w14:paraId="3A9E9353" w14:textId="6DF1572F" w:rsidR="00B2010C" w:rsidRPr="005E4F28" w:rsidRDefault="00B2010C" w:rsidP="00A570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E4F28">
              <w:rPr>
                <w:rFonts w:asciiTheme="minorHAnsi" w:hAnsiTheme="minorHAnsi" w:cstheme="minorHAnsi"/>
              </w:rPr>
              <w:t>Electrical equipment such as regular monitors, breathing monitors, sound machine</w:t>
            </w:r>
            <w:r w:rsidR="00632998" w:rsidRPr="005E4F28">
              <w:rPr>
                <w:rFonts w:asciiTheme="minorHAnsi" w:hAnsiTheme="minorHAnsi" w:cstheme="minorHAnsi"/>
              </w:rPr>
              <w:t>s</w:t>
            </w:r>
            <w:r w:rsidRPr="005E4F28">
              <w:rPr>
                <w:rFonts w:asciiTheme="minorHAnsi" w:hAnsiTheme="minorHAnsi" w:cstheme="minorHAnsi"/>
              </w:rPr>
              <w:t xml:space="preserve"> operated </w:t>
            </w:r>
            <w:r w:rsidR="00632998" w:rsidRPr="005E4F28">
              <w:rPr>
                <w:rFonts w:asciiTheme="minorHAnsi" w:hAnsiTheme="minorHAnsi" w:cstheme="minorHAnsi"/>
              </w:rPr>
              <w:t>from</w:t>
            </w:r>
            <w:r w:rsidRPr="005E4F28">
              <w:rPr>
                <w:rFonts w:asciiTheme="minorHAnsi" w:hAnsiTheme="minorHAnsi" w:cstheme="minorHAnsi"/>
              </w:rPr>
              <w:t xml:space="preserve"> phone</w:t>
            </w:r>
            <w:r w:rsidR="00632998" w:rsidRPr="005E4F28">
              <w:rPr>
                <w:rFonts w:asciiTheme="minorHAnsi" w:hAnsiTheme="minorHAnsi" w:cstheme="minorHAnsi"/>
              </w:rPr>
              <w:t>s, Apps</w:t>
            </w:r>
            <w:r w:rsidRPr="005E4F28">
              <w:rPr>
                <w:rFonts w:asciiTheme="minorHAnsi" w:hAnsiTheme="minorHAnsi" w:cstheme="minorHAnsi"/>
              </w:rPr>
              <w:t xml:space="preserve"> etc.</w:t>
            </w:r>
          </w:p>
          <w:p w14:paraId="69959F28" w14:textId="53CEABB8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FURNITURE</w:t>
            </w:r>
          </w:p>
          <w:p w14:paraId="3F07ED55" w14:textId="4E16A87B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color w:val="000000" w:themeColor="text1"/>
              </w:rPr>
              <w:t xml:space="preserve">Cribs and cots including travel cots, changing units, </w:t>
            </w:r>
            <w:proofErr w:type="gramStart"/>
            <w:r w:rsidRPr="005E4F28">
              <w:rPr>
                <w:rFonts w:asciiTheme="minorHAnsi" w:hAnsiTheme="minorHAnsi" w:cstheme="minorHAnsi"/>
                <w:color w:val="000000" w:themeColor="text1"/>
              </w:rPr>
              <w:t>high chairs</w:t>
            </w:r>
            <w:proofErr w:type="gramEnd"/>
          </w:p>
          <w:p w14:paraId="6B4E677A" w14:textId="50B6D4D2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 THE NURSERY</w:t>
            </w:r>
          </w:p>
          <w:p w14:paraId="13DF436A" w14:textId="30B8B002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color w:val="000000" w:themeColor="text1"/>
              </w:rPr>
              <w:t>Baby monitors, nightlights, mobiles, Moses baskets</w:t>
            </w:r>
          </w:p>
          <w:p w14:paraId="20F094A4" w14:textId="73E1CD80" w:rsidR="00A57067" w:rsidRPr="00910E74" w:rsidRDefault="00FC1FCF" w:rsidP="00A5706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CLOTHING</w:t>
            </w:r>
            <w:r w:rsidR="00AC5ED7" w:rsidRPr="00910E7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&amp; TEXTILES</w:t>
            </w:r>
          </w:p>
          <w:p w14:paraId="67BBD934" w14:textId="20D7B7B2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color w:val="000000" w:themeColor="text1"/>
              </w:rPr>
              <w:t xml:space="preserve">Bedding including mattresses, </w:t>
            </w:r>
            <w:proofErr w:type="spellStart"/>
            <w:r w:rsidRPr="005E4F28">
              <w:rPr>
                <w:rFonts w:asciiTheme="minorHAnsi" w:hAnsiTheme="minorHAnsi" w:cstheme="minorHAnsi"/>
                <w:color w:val="000000" w:themeColor="text1"/>
              </w:rPr>
              <w:t>sleepbags</w:t>
            </w:r>
            <w:proofErr w:type="spellEnd"/>
            <w:r w:rsidRPr="005E4F28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FC1FCF">
              <w:rPr>
                <w:rFonts w:asciiTheme="minorHAnsi" w:hAnsiTheme="minorHAnsi" w:cstheme="minorHAnsi"/>
                <w:color w:val="000000" w:themeColor="text1"/>
              </w:rPr>
              <w:t xml:space="preserve">all </w:t>
            </w:r>
            <w:r w:rsidRPr="005E4F28">
              <w:rPr>
                <w:rFonts w:asciiTheme="minorHAnsi" w:hAnsiTheme="minorHAnsi" w:cstheme="minorHAnsi"/>
                <w:color w:val="000000" w:themeColor="text1"/>
              </w:rPr>
              <w:t>baby clothing, muslins and blankets, baby towels and robes</w:t>
            </w:r>
          </w:p>
          <w:p w14:paraId="0C117CD5" w14:textId="4CA2344E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BABY ESSENTIALS</w:t>
            </w:r>
          </w:p>
          <w:p w14:paraId="7F70ECFD" w14:textId="1B34392C" w:rsid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4F28">
              <w:rPr>
                <w:rFonts w:asciiTheme="minorHAnsi" w:hAnsiTheme="minorHAnsi" w:cstheme="minorHAnsi"/>
                <w:color w:val="000000" w:themeColor="text1"/>
              </w:rPr>
              <w:t>Feeding, weaning and changing products and accessories such as nappies and changing bags,</w:t>
            </w:r>
            <w:r w:rsidR="00334E27" w:rsidRPr="005E4F28">
              <w:rPr>
                <w:rFonts w:asciiTheme="minorHAnsi" w:hAnsiTheme="minorHAnsi" w:cstheme="minorHAnsi"/>
                <w:color w:val="000000" w:themeColor="text1"/>
              </w:rPr>
              <w:t xml:space="preserve"> carriers,</w:t>
            </w:r>
            <w:r w:rsidRPr="005E4F28">
              <w:rPr>
                <w:rFonts w:asciiTheme="minorHAnsi" w:hAnsiTheme="minorHAnsi" w:cstheme="minorHAnsi"/>
                <w:color w:val="000000" w:themeColor="text1"/>
              </w:rPr>
              <w:t xml:space="preserve"> potties, bottles, cutlery and soothers</w:t>
            </w:r>
          </w:p>
          <w:p w14:paraId="7AC180F8" w14:textId="1DDE86BB" w:rsidR="00A57067" w:rsidRPr="00773EDF" w:rsidRDefault="002426C3" w:rsidP="00A5706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 xml:space="preserve">BABY HEALTH &amp; </w:t>
            </w:r>
            <w:r w:rsidR="00FC1FC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WELLBEING</w:t>
            </w:r>
          </w:p>
          <w:p w14:paraId="22F1B142" w14:textId="135BFEA8" w:rsidR="00A57067" w:rsidRPr="00773EDF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3EDF">
              <w:rPr>
                <w:rFonts w:asciiTheme="minorHAnsi" w:hAnsiTheme="minorHAnsi" w:cstheme="minorHAnsi"/>
                <w:color w:val="000000" w:themeColor="text1"/>
              </w:rPr>
              <w:t>Safety gates, cooker guards, tap guards, harnesses and reins</w:t>
            </w:r>
            <w:r w:rsidR="002426C3">
              <w:rPr>
                <w:rFonts w:asciiTheme="minorHAnsi" w:hAnsiTheme="minorHAnsi" w:cstheme="minorHAnsi"/>
                <w:color w:val="000000" w:themeColor="text1"/>
              </w:rPr>
              <w:t>, vitamins, medicine applicators</w:t>
            </w:r>
            <w:r w:rsidR="00910E74">
              <w:rPr>
                <w:rFonts w:asciiTheme="minorHAnsi" w:hAnsiTheme="minorHAnsi" w:cstheme="minorHAnsi"/>
                <w:color w:val="000000" w:themeColor="text1"/>
              </w:rPr>
              <w:t>, nail clippers</w:t>
            </w:r>
          </w:p>
          <w:p w14:paraId="3CB2165B" w14:textId="5BAFD046" w:rsidR="00A57067" w:rsidRPr="00773EDF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3ED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TOYS &amp; EDUCATIONAL</w:t>
            </w:r>
          </w:p>
          <w:p w14:paraId="6B539D3D" w14:textId="28324304" w:rsidR="00A57067" w:rsidRPr="00773EDF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3EDF">
              <w:rPr>
                <w:rFonts w:asciiTheme="minorHAnsi" w:hAnsiTheme="minorHAnsi" w:cstheme="minorHAnsi"/>
                <w:color w:val="000000" w:themeColor="text1"/>
              </w:rPr>
              <w:t xml:space="preserve">Products to stimulate and encourage child development such as toys, activity </w:t>
            </w:r>
            <w:proofErr w:type="spellStart"/>
            <w:r w:rsidRPr="00773EDF">
              <w:rPr>
                <w:rFonts w:asciiTheme="minorHAnsi" w:hAnsiTheme="minorHAnsi" w:cstheme="minorHAnsi"/>
                <w:color w:val="000000" w:themeColor="text1"/>
              </w:rPr>
              <w:t>centres</w:t>
            </w:r>
            <w:proofErr w:type="spellEnd"/>
            <w:r w:rsidRPr="00773EDF">
              <w:rPr>
                <w:rFonts w:asciiTheme="minorHAnsi" w:hAnsiTheme="minorHAnsi" w:cstheme="minorHAnsi"/>
                <w:color w:val="000000" w:themeColor="text1"/>
              </w:rPr>
              <w:t>, books and games</w:t>
            </w:r>
          </w:p>
          <w:p w14:paraId="59AEECEA" w14:textId="1F245240" w:rsidR="00A57067" w:rsidRPr="00773EDF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3ED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BEST NEW PRODUCT</w:t>
            </w:r>
          </w:p>
          <w:p w14:paraId="3BB0D253" w14:textId="397DFCE5" w:rsidR="00A57067" w:rsidRPr="00773EDF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3EDF">
              <w:rPr>
                <w:rFonts w:asciiTheme="minorHAnsi" w:hAnsiTheme="minorHAnsi" w:cstheme="minorHAnsi"/>
                <w:color w:val="000000" w:themeColor="text1"/>
              </w:rPr>
              <w:t>Any product launched to the market since 1</w:t>
            </w:r>
            <w:r w:rsidRPr="00773EDF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st</w:t>
            </w:r>
            <w:r w:rsidRPr="00773EDF">
              <w:rPr>
                <w:rStyle w:val="apple-converted-space"/>
                <w:rFonts w:asciiTheme="minorHAnsi" w:hAnsiTheme="minorHAnsi" w:cstheme="minorHAnsi"/>
                <w:color w:val="000000" w:themeColor="text1"/>
              </w:rPr>
              <w:t> </w:t>
            </w:r>
            <w:r w:rsidRPr="00773EDF">
              <w:rPr>
                <w:rFonts w:asciiTheme="minorHAnsi" w:hAnsiTheme="minorHAnsi" w:cstheme="minorHAnsi"/>
                <w:color w:val="000000" w:themeColor="text1"/>
              </w:rPr>
              <w:t>January 202</w:t>
            </w:r>
            <w:r w:rsidR="00910E74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  <w:p w14:paraId="6D54ECF5" w14:textId="52F22967" w:rsidR="00EB599B" w:rsidRPr="00045C6D" w:rsidRDefault="00EB59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E12A60" w:rsidRPr="009455BA" w14:paraId="6AC00CD9" w14:textId="77777777" w:rsidTr="00BC456C">
        <w:trPr>
          <w:trHeight w:val="1625"/>
        </w:trPr>
        <w:tc>
          <w:tcPr>
            <w:tcW w:w="9576" w:type="dxa"/>
          </w:tcPr>
          <w:p w14:paraId="7899C835" w14:textId="77777777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A281C7" w14:textId="210C3140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Images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– should be emailed with this application form. Images are required to be at least 10cm high and 300 dpi resolution. All entries require an image – those without will be disqualified.</w:t>
            </w:r>
          </w:p>
          <w:p w14:paraId="7B59981D" w14:textId="77777777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2D9529" w14:textId="77777777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Prototypes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– at the time of final judging, all entries should be available for sale</w:t>
            </w:r>
            <w:r w:rsidR="00B864D0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 P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rototypes will not be acceptable for final judging.</w:t>
            </w:r>
          </w:p>
        </w:tc>
      </w:tr>
    </w:tbl>
    <w:p w14:paraId="64B9E18F" w14:textId="77777777" w:rsidR="00677CF4" w:rsidRDefault="00677CF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4A0F0709" w14:textId="77777777" w:rsidR="00494448" w:rsidRDefault="0049444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  <w:r w:rsidRPr="00494448">
        <w:rPr>
          <w:rFonts w:cs="Arial-BoldMT"/>
          <w:bCs/>
          <w:i/>
          <w:sz w:val="20"/>
          <w:szCs w:val="20"/>
        </w:rPr>
        <w:t xml:space="preserve">THE JUDGES’ DECISION IS FINAL. NO CORRESPONDENCE WILL BE ENTERED INTO AFTER THE </w:t>
      </w:r>
      <w:r>
        <w:rPr>
          <w:rFonts w:cs="Arial-BoldMT"/>
          <w:bCs/>
          <w:i/>
          <w:sz w:val="20"/>
          <w:szCs w:val="20"/>
        </w:rPr>
        <w:t>BANTA</w:t>
      </w:r>
      <w:r w:rsidRPr="00494448">
        <w:rPr>
          <w:rFonts w:cs="Arial-BoldMT"/>
          <w:bCs/>
          <w:i/>
          <w:sz w:val="20"/>
          <w:szCs w:val="20"/>
        </w:rPr>
        <w:t xml:space="preserve"> ENTRY CLOSING DATE.</w:t>
      </w:r>
    </w:p>
    <w:p w14:paraId="3D8DC72D" w14:textId="77777777" w:rsidR="008D49D8" w:rsidRPr="00494448" w:rsidRDefault="008D49D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</w:p>
    <w:p w14:paraId="35F751E5" w14:textId="77777777" w:rsidR="006D5FA0" w:rsidRPr="008F3DA8" w:rsidRDefault="00D226F1" w:rsidP="006D5FA0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>Please send completed application forms to:</w:t>
      </w:r>
      <w:r w:rsidR="006D5FA0">
        <w:rPr>
          <w:rFonts w:cs="Arial-BoldMT"/>
          <w:b/>
          <w:bCs/>
        </w:rPr>
        <w:t xml:space="preserve"> </w:t>
      </w:r>
      <w:r w:rsidR="006D5FA0" w:rsidRPr="008F3DA8">
        <w:rPr>
          <w:rFonts w:cs="Arial-BoldMT"/>
          <w:b/>
          <w:bCs/>
        </w:rPr>
        <w:t xml:space="preserve">Email: </w:t>
      </w:r>
      <w:hyperlink r:id="rId9" w:history="1">
        <w:r w:rsidR="006D5FA0" w:rsidRPr="008F3DA8">
          <w:rPr>
            <w:rStyle w:val="Hyperlink"/>
            <w:rFonts w:cs="Arial-BoldMT"/>
            <w:b/>
            <w:bCs/>
          </w:rPr>
          <w:t>julie@b-p-a.org</w:t>
        </w:r>
      </w:hyperlink>
    </w:p>
    <w:p w14:paraId="031EDA33" w14:textId="6C0D9E9F" w:rsidR="0027130C" w:rsidRPr="008F3DA8" w:rsidRDefault="0027130C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</w:p>
    <w:p w14:paraId="12571F2C" w14:textId="7300D915" w:rsidR="00121B06" w:rsidRPr="00121B06" w:rsidRDefault="006D5FA0" w:rsidP="00121B0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val="en-GB" w:eastAsia="en-GB"/>
        </w:rPr>
      </w:pPr>
      <w:r w:rsidRPr="00DA036F">
        <w:rPr>
          <w:rFonts w:asciiTheme="minorHAnsi" w:hAnsiTheme="minorHAnsi" w:cstheme="minorHAnsi"/>
        </w:rPr>
        <w:t xml:space="preserve">Or postal entries: </w:t>
      </w:r>
      <w:r w:rsidR="006702B4" w:rsidRPr="00DA036F">
        <w:rPr>
          <w:rFonts w:asciiTheme="minorHAnsi" w:hAnsiTheme="minorHAnsi" w:cstheme="minorHAnsi"/>
        </w:rPr>
        <w:t>Julie</w:t>
      </w:r>
      <w:r w:rsidR="008D49D8" w:rsidRPr="00DA036F">
        <w:rPr>
          <w:rFonts w:asciiTheme="minorHAnsi" w:hAnsiTheme="minorHAnsi" w:cstheme="minorHAnsi"/>
        </w:rPr>
        <w:t xml:space="preserve"> Milne</w:t>
      </w:r>
      <w:r w:rsidR="006702B4" w:rsidRPr="00DA036F">
        <w:rPr>
          <w:rFonts w:asciiTheme="minorHAnsi" w:hAnsiTheme="minorHAnsi" w:cstheme="minorHAnsi"/>
        </w:rPr>
        <w:t xml:space="preserve">, </w:t>
      </w:r>
      <w:r w:rsidR="00121B06" w:rsidRPr="00DA036F">
        <w:rPr>
          <w:rFonts w:asciiTheme="minorHAnsi" w:eastAsia="Times New Roman" w:hAnsiTheme="minorHAnsi" w:cstheme="minorHAnsi"/>
          <w:lang w:val="en-GB" w:eastAsia="en-GB"/>
        </w:rPr>
        <w:t>Baby Products Association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,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Ael-Y-Bryn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,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Login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,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Whitland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SA34 0XE</w:t>
      </w:r>
    </w:p>
    <w:p w14:paraId="51A589A1" w14:textId="3353888B" w:rsidR="00D226F1" w:rsidRPr="006D5FA0" w:rsidRDefault="00D226F1" w:rsidP="00494448">
      <w:pPr>
        <w:pStyle w:val="BasicParagraph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7C0FAA35" w14:textId="77777777" w:rsidR="008F3DA8" w:rsidRDefault="008F3DA8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00019CE8" w14:textId="77777777" w:rsidR="00C266EB" w:rsidRPr="00BB61FD" w:rsidRDefault="00C266EB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sectPr w:rsidR="00C266EB" w:rsidRPr="00BB61FD" w:rsidSect="00EF0BF6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604DC"/>
    <w:multiLevelType w:val="hybridMultilevel"/>
    <w:tmpl w:val="1D4E86D2"/>
    <w:lvl w:ilvl="0" w:tplc="A3D0F6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0CFC"/>
    <w:multiLevelType w:val="hybridMultilevel"/>
    <w:tmpl w:val="3FE6C686"/>
    <w:lvl w:ilvl="0" w:tplc="866A0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627C3"/>
    <w:multiLevelType w:val="hybridMultilevel"/>
    <w:tmpl w:val="BFCE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55837">
    <w:abstractNumId w:val="1"/>
  </w:num>
  <w:num w:numId="2" w16cid:durableId="498892569">
    <w:abstractNumId w:val="0"/>
  </w:num>
  <w:num w:numId="3" w16cid:durableId="116597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32"/>
    <w:rsid w:val="000213A4"/>
    <w:rsid w:val="00026D2C"/>
    <w:rsid w:val="00045C6D"/>
    <w:rsid w:val="00052F37"/>
    <w:rsid w:val="000920F4"/>
    <w:rsid w:val="00093CC7"/>
    <w:rsid w:val="00094D03"/>
    <w:rsid w:val="000B0011"/>
    <w:rsid w:val="000B4DB2"/>
    <w:rsid w:val="000C274D"/>
    <w:rsid w:val="00121B06"/>
    <w:rsid w:val="00131786"/>
    <w:rsid w:val="00173FFE"/>
    <w:rsid w:val="001C3B3E"/>
    <w:rsid w:val="001F6B19"/>
    <w:rsid w:val="00216D08"/>
    <w:rsid w:val="002300B9"/>
    <w:rsid w:val="002426C3"/>
    <w:rsid w:val="00265C7D"/>
    <w:rsid w:val="0027130C"/>
    <w:rsid w:val="002E2677"/>
    <w:rsid w:val="00301DE1"/>
    <w:rsid w:val="00302751"/>
    <w:rsid w:val="003227C1"/>
    <w:rsid w:val="00323D8F"/>
    <w:rsid w:val="00334E27"/>
    <w:rsid w:val="00350E95"/>
    <w:rsid w:val="00354249"/>
    <w:rsid w:val="00374A6F"/>
    <w:rsid w:val="00393453"/>
    <w:rsid w:val="003967C1"/>
    <w:rsid w:val="003A3C91"/>
    <w:rsid w:val="0040336A"/>
    <w:rsid w:val="004070AE"/>
    <w:rsid w:val="00481BF2"/>
    <w:rsid w:val="00494448"/>
    <w:rsid w:val="005161FA"/>
    <w:rsid w:val="005172E1"/>
    <w:rsid w:val="00586CBD"/>
    <w:rsid w:val="005A4EB1"/>
    <w:rsid w:val="005B4476"/>
    <w:rsid w:val="005D53B2"/>
    <w:rsid w:val="005E4F28"/>
    <w:rsid w:val="006026E9"/>
    <w:rsid w:val="00632998"/>
    <w:rsid w:val="0063456A"/>
    <w:rsid w:val="00643F6E"/>
    <w:rsid w:val="006575DA"/>
    <w:rsid w:val="00657F9F"/>
    <w:rsid w:val="006702B4"/>
    <w:rsid w:val="0067724A"/>
    <w:rsid w:val="00677CF4"/>
    <w:rsid w:val="00680131"/>
    <w:rsid w:val="00686F5D"/>
    <w:rsid w:val="00687B07"/>
    <w:rsid w:val="006970D7"/>
    <w:rsid w:val="006A49F0"/>
    <w:rsid w:val="006B16D5"/>
    <w:rsid w:val="006D5FA0"/>
    <w:rsid w:val="006F2A99"/>
    <w:rsid w:val="0070479E"/>
    <w:rsid w:val="00705EC8"/>
    <w:rsid w:val="00720158"/>
    <w:rsid w:val="007376D2"/>
    <w:rsid w:val="007609F6"/>
    <w:rsid w:val="0076458F"/>
    <w:rsid w:val="00764F05"/>
    <w:rsid w:val="007707BF"/>
    <w:rsid w:val="0077106D"/>
    <w:rsid w:val="00773EDF"/>
    <w:rsid w:val="00780755"/>
    <w:rsid w:val="007B63D4"/>
    <w:rsid w:val="007B72F2"/>
    <w:rsid w:val="007D5A68"/>
    <w:rsid w:val="007E3CAE"/>
    <w:rsid w:val="007E4452"/>
    <w:rsid w:val="00804932"/>
    <w:rsid w:val="0081207E"/>
    <w:rsid w:val="00813797"/>
    <w:rsid w:val="00822A15"/>
    <w:rsid w:val="00827841"/>
    <w:rsid w:val="00837247"/>
    <w:rsid w:val="008445BD"/>
    <w:rsid w:val="0086550B"/>
    <w:rsid w:val="00880A35"/>
    <w:rsid w:val="00897F95"/>
    <w:rsid w:val="008C6DE5"/>
    <w:rsid w:val="008D49D8"/>
    <w:rsid w:val="008F3DA8"/>
    <w:rsid w:val="00910E74"/>
    <w:rsid w:val="00925553"/>
    <w:rsid w:val="0093477E"/>
    <w:rsid w:val="00941464"/>
    <w:rsid w:val="009455BA"/>
    <w:rsid w:val="009543F6"/>
    <w:rsid w:val="00963315"/>
    <w:rsid w:val="00986CF2"/>
    <w:rsid w:val="009C44BB"/>
    <w:rsid w:val="009D4A87"/>
    <w:rsid w:val="009E79FC"/>
    <w:rsid w:val="00A40087"/>
    <w:rsid w:val="00A45AB0"/>
    <w:rsid w:val="00A56684"/>
    <w:rsid w:val="00A57067"/>
    <w:rsid w:val="00A92CA6"/>
    <w:rsid w:val="00AB0783"/>
    <w:rsid w:val="00AB42E7"/>
    <w:rsid w:val="00AC5ED7"/>
    <w:rsid w:val="00AC73E2"/>
    <w:rsid w:val="00AE3632"/>
    <w:rsid w:val="00B10FE3"/>
    <w:rsid w:val="00B2010C"/>
    <w:rsid w:val="00B27E77"/>
    <w:rsid w:val="00B47F94"/>
    <w:rsid w:val="00B8509B"/>
    <w:rsid w:val="00B864D0"/>
    <w:rsid w:val="00BB61FD"/>
    <w:rsid w:val="00BB7EC8"/>
    <w:rsid w:val="00BC456C"/>
    <w:rsid w:val="00BE68AA"/>
    <w:rsid w:val="00BF5147"/>
    <w:rsid w:val="00C035AA"/>
    <w:rsid w:val="00C15432"/>
    <w:rsid w:val="00C15AB1"/>
    <w:rsid w:val="00C15F0B"/>
    <w:rsid w:val="00C266EB"/>
    <w:rsid w:val="00C31BA6"/>
    <w:rsid w:val="00C33FF4"/>
    <w:rsid w:val="00C54527"/>
    <w:rsid w:val="00C62BC2"/>
    <w:rsid w:val="00CF37FB"/>
    <w:rsid w:val="00D226F1"/>
    <w:rsid w:val="00D56A97"/>
    <w:rsid w:val="00D66F8A"/>
    <w:rsid w:val="00DA036F"/>
    <w:rsid w:val="00DD2B84"/>
    <w:rsid w:val="00DF5151"/>
    <w:rsid w:val="00DF6588"/>
    <w:rsid w:val="00DF6DBC"/>
    <w:rsid w:val="00E00E31"/>
    <w:rsid w:val="00E12A60"/>
    <w:rsid w:val="00E16A0C"/>
    <w:rsid w:val="00E35680"/>
    <w:rsid w:val="00E54AC4"/>
    <w:rsid w:val="00E82685"/>
    <w:rsid w:val="00E91C9C"/>
    <w:rsid w:val="00E96138"/>
    <w:rsid w:val="00EA55D3"/>
    <w:rsid w:val="00EB2873"/>
    <w:rsid w:val="00EB599B"/>
    <w:rsid w:val="00EE5B4F"/>
    <w:rsid w:val="00EF0BF6"/>
    <w:rsid w:val="00EF0C5B"/>
    <w:rsid w:val="00F224C0"/>
    <w:rsid w:val="00F27F1D"/>
    <w:rsid w:val="00F91CD6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12A2"/>
  <w15:docId w15:val="{1111AC18-A39E-4CAC-97F7-AD5538E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C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932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04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1FD"/>
    <w:pPr>
      <w:ind w:left="720"/>
      <w:contextualSpacing/>
    </w:pPr>
  </w:style>
  <w:style w:type="character" w:styleId="Hyperlink">
    <w:name w:val="Hyperlink"/>
    <w:uiPriority w:val="99"/>
    <w:unhideWhenUsed/>
    <w:rsid w:val="00C266E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C45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A5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ulie@b-p-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0D65A1F225F449D7285C78FEC426F" ma:contentTypeVersion="15" ma:contentTypeDescription="Create a new document." ma:contentTypeScope="" ma:versionID="d7ef82c497c2d275105ae2a1a8b2f8c8">
  <xsd:schema xmlns:xsd="http://www.w3.org/2001/XMLSchema" xmlns:xs="http://www.w3.org/2001/XMLSchema" xmlns:p="http://schemas.microsoft.com/office/2006/metadata/properties" xmlns:ns2="0d062158-a1b5-434a-8c09-68a05a6a8838" xmlns:ns3="5cbe9241-ea5c-44b2-a896-da215ee9225d" targetNamespace="http://schemas.microsoft.com/office/2006/metadata/properties" ma:root="true" ma:fieldsID="e716352300bea420b79d9fb17bad3597" ns2:_="" ns3:_="">
    <xsd:import namespace="0d062158-a1b5-434a-8c09-68a05a6a8838"/>
    <xsd:import namespace="5cbe9241-ea5c-44b2-a896-da215ee92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62158-a1b5-434a-8c09-68a05a6a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47d589d-1cdf-4326-9339-15ff64521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9241-ea5c-44b2-a896-da215ee9225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42ca6-e5f5-4def-afe4-4109cec61cf4}" ma:internalName="TaxCatchAll" ma:showField="CatchAllData" ma:web="5cbe9241-ea5c-44b2-a896-da215ee92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7C9A2-B57E-472A-B845-C1DDB1168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42FA9-87DE-4D16-8BCF-DC26B2F28B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E1898-A35F-4446-8433-05838BD1D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62158-a1b5-434a-8c09-68a05a6a8838"/>
    <ds:schemaRef ds:uri="5cbe9241-ea5c-44b2-a896-da215ee92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Links>
    <vt:vector size="6" baseType="variant">
      <vt:variant>
        <vt:i4>7995466</vt:i4>
      </vt:variant>
      <vt:variant>
        <vt:i4>26</vt:i4>
      </vt:variant>
      <vt:variant>
        <vt:i4>0</vt:i4>
      </vt:variant>
      <vt:variant>
        <vt:i4>5</vt:i4>
      </vt:variant>
      <vt:variant>
        <vt:lpwstr>mailto:julie@b-p-a.org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julie.james</dc:creator>
  <cp:lastModifiedBy>Christine Scippo</cp:lastModifiedBy>
  <cp:revision>2</cp:revision>
  <cp:lastPrinted>2011-10-21T17:08:00Z</cp:lastPrinted>
  <dcterms:created xsi:type="dcterms:W3CDTF">2024-09-05T08:13:00Z</dcterms:created>
  <dcterms:modified xsi:type="dcterms:W3CDTF">2024-09-05T08:13:00Z</dcterms:modified>
</cp:coreProperties>
</file>